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2.xml" ContentType="application/vnd.openxmlformats-officedocument.customXmlProperties+xml"/>
  <Override PartName="/customXml/item4.xml" ContentType="application/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331" w:type="dxa"/>
        <w:jc w:val="left"/>
        <w:tblInd w:w="-6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07"/>
        <w:gridCol w:w="205"/>
        <w:gridCol w:w="674"/>
        <w:gridCol w:w="184"/>
        <w:gridCol w:w="71"/>
        <w:gridCol w:w="143"/>
        <w:gridCol w:w="1416"/>
        <w:gridCol w:w="426"/>
        <w:gridCol w:w="1133"/>
        <w:gridCol w:w="291"/>
        <w:gridCol w:w="136"/>
        <w:gridCol w:w="28"/>
        <w:gridCol w:w="130"/>
        <w:gridCol w:w="1258"/>
        <w:gridCol w:w="144"/>
        <w:gridCol w:w="259"/>
        <w:gridCol w:w="23"/>
        <w:gridCol w:w="1440"/>
        <w:gridCol w:w="247"/>
        <w:gridCol w:w="1615"/>
      </w:tblGrid>
      <w:tr>
        <w:trPr>
          <w:trHeight w:val="985" w:hRule="atLeast"/>
        </w:trPr>
        <w:tc>
          <w:tcPr>
            <w:tcW w:w="1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  <w:drawing>
                <wp:anchor behindDoc="0" distT="0" distB="0" distL="114300" distR="114300" simplePos="0" locked="0" layoutInCell="1" allowOverlap="1" relativeHeight="2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228600</wp:posOffset>
                  </wp:positionV>
                  <wp:extent cx="668020" cy="679450"/>
                  <wp:effectExtent l="0" t="0" r="0" b="0"/>
                  <wp:wrapSquare wrapText="bothSides"/>
                  <wp:docPr id="1" name="Imagem 2" descr="\\SEDEDE02\..\Gestao do Ambiente de Informática\Organizacionais\Logomarca SEFAZ\logosefaz_oficia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2" descr="\\SEDEDE02\..\Gestao do Ambiente de Informática\Organizacionais\Logomarca SEFAZ\logosefaz_oficia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Start w:id="0" w:name="_GoBack"/>
            <w:bookmarkStart w:id="1" w:name="_GoBack"/>
            <w:bookmarkEnd w:id="1"/>
          </w:p>
        </w:tc>
        <w:tc>
          <w:tcPr>
            <w:tcW w:w="5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8"/>
                <w:szCs w:val="8"/>
              </w:rPr>
            </w:pPr>
            <w:r>
              <w:rPr>
                <w:rFonts w:cs="Arial" w:ascii="Arial" w:hAnsi="Arial"/>
                <w:b/>
                <w:sz w:val="8"/>
                <w:szCs w:val="8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Governo de Sergipe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Secretaria de Estado da Fazenda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Coordenadoria do ITCMD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 xml:space="preserve">RETIFICADORA DA DECLARAÇÃO DO ITCMD “INTER VIVOS </w:t>
            </w:r>
            <w:r>
              <w:rPr>
                <w:rFonts w:cs="Arial" w:ascii="Arial" w:hAnsi="Arial"/>
                <w:b/>
              </w:rPr>
              <w:t>III</w:t>
            </w:r>
            <w:r>
              <w:rPr>
                <w:rFonts w:cs="Arial" w:ascii="Arial" w:hAnsi="Arial"/>
                <w:b/>
              </w:rPr>
              <w:t>”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</w:rPr>
              <w:t>(Instituição de Usufruto; Doação Pura e Simples e outras)</w:t>
            </w:r>
          </w:p>
        </w:tc>
        <w:tc>
          <w:tcPr>
            <w:tcW w:w="33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ind w:left="459" w:hanging="283"/>
              <w:jc w:val="both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t>Nº da Declaração do ITCMD</w:t>
            </w:r>
            <w:r>
              <w:rPr>
                <w:rFonts w:cs="Arial" w:ascii="Arial" w:hAnsi="Arial"/>
                <w:sz w:val="18"/>
                <w:szCs w:val="18"/>
              </w:rPr>
              <w:t xml:space="preserve"> (Uso da SEFAZ)</w:t>
            </w:r>
          </w:p>
        </w:tc>
      </w:tr>
      <w:tr>
        <w:trPr/>
        <w:tc>
          <w:tcPr>
            <w:tcW w:w="1033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</w:tcPr>
          <w:p>
            <w:pPr>
              <w:pStyle w:val="Normal"/>
              <w:widowControl w:val="false"/>
              <w:spacing w:before="40" w:after="0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2. </w:t>
            </w:r>
            <w:r>
              <w:rPr>
                <w:rFonts w:cs="Arial" w:ascii="Arial" w:hAnsi="Arial"/>
                <w:b/>
                <w:sz w:val="18"/>
                <w:szCs w:val="18"/>
              </w:rPr>
              <w:t>DADOS DA TRANSMISSÃO INTER VIVOS- TIPO</w:t>
            </w:r>
          </w:p>
        </w:tc>
      </w:tr>
      <w:tr>
        <w:trPr>
          <w:trHeight w:val="518" w:hRule="atLeast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(   )</w:t>
            </w:r>
          </w:p>
        </w:tc>
        <w:tc>
          <w:tcPr>
            <w:tcW w:w="98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Instituição de Usufruto</w:t>
            </w:r>
          </w:p>
        </w:tc>
      </w:tr>
      <w:tr>
        <w:trPr>
          <w:trHeight w:val="518" w:hRule="atLeast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(   )</w:t>
            </w:r>
          </w:p>
        </w:tc>
        <w:tc>
          <w:tcPr>
            <w:tcW w:w="98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Doação Pura e Simples e outras</w:t>
            </w:r>
            <w:r>
              <w:rPr>
                <w:rFonts w:cs="Arial" w:ascii="Arial" w:hAnsi="Arial"/>
                <w:sz w:val="16"/>
                <w:szCs w:val="16"/>
              </w:rPr>
              <w:t>, exceto a referente ao excedente de meação decorrente de Separação/ Divórcio/ Dissolução de União Estável, que deverá ser declarada na DECLARAÇÃO DO ITCMD “INTER VIVOS II”.</w:t>
            </w:r>
          </w:p>
        </w:tc>
      </w:tr>
      <w:tr>
        <w:trPr>
          <w:trHeight w:val="190" w:hRule="atLeast"/>
        </w:trPr>
        <w:tc>
          <w:tcPr>
            <w:tcW w:w="1033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3. </w:t>
            </w:r>
            <w:r>
              <w:rPr>
                <w:rFonts w:cs="Arial" w:ascii="Arial" w:hAnsi="Arial"/>
                <w:b/>
                <w:sz w:val="18"/>
                <w:szCs w:val="18"/>
              </w:rPr>
              <w:t>IDENTIFICAÇÃO DAS PARTES</w:t>
            </w:r>
          </w:p>
        </w:tc>
      </w:tr>
      <w:tr>
        <w:trPr>
          <w:trHeight w:val="190" w:hRule="atLeast"/>
        </w:trPr>
        <w:tc>
          <w:tcPr>
            <w:tcW w:w="1033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3.1. DOADOR(A)</w:t>
            </w:r>
          </w:p>
        </w:tc>
      </w:tr>
      <w:tr>
        <w:trPr>
          <w:trHeight w:val="308" w:hRule="atLeast"/>
        </w:trPr>
        <w:tc>
          <w:tcPr>
            <w:tcW w:w="702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Nome: </w:t>
            </w:r>
          </w:p>
        </w:tc>
        <w:tc>
          <w:tcPr>
            <w:tcW w:w="33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CPF</w:t>
            </w:r>
          </w:p>
        </w:tc>
      </w:tr>
      <w:tr>
        <w:trPr>
          <w:trHeight w:val="307" w:hRule="atLeast"/>
        </w:trPr>
        <w:tc>
          <w:tcPr>
            <w:tcW w:w="702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Endereço completo:</w:t>
            </w:r>
          </w:p>
        </w:tc>
        <w:tc>
          <w:tcPr>
            <w:tcW w:w="33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Telefone/ E-mail:</w:t>
            </w:r>
          </w:p>
        </w:tc>
      </w:tr>
      <w:tr>
        <w:trPr>
          <w:trHeight w:val="212" w:hRule="atLeast"/>
        </w:trPr>
        <w:tc>
          <w:tcPr>
            <w:tcW w:w="1033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3.2. DONATÁRIO(A)</w:t>
            </w:r>
          </w:p>
        </w:tc>
      </w:tr>
      <w:tr>
        <w:trPr>
          <w:trHeight w:val="308" w:hRule="atLeast"/>
        </w:trPr>
        <w:tc>
          <w:tcPr>
            <w:tcW w:w="702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Nome: 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33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CPF</w:t>
            </w:r>
          </w:p>
        </w:tc>
      </w:tr>
      <w:tr>
        <w:trPr>
          <w:trHeight w:val="307" w:hRule="atLeast"/>
        </w:trPr>
        <w:tc>
          <w:tcPr>
            <w:tcW w:w="702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Endereço completo:</w:t>
            </w:r>
          </w:p>
        </w:tc>
        <w:tc>
          <w:tcPr>
            <w:tcW w:w="33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Telefone/ E-mail:</w:t>
            </w:r>
          </w:p>
        </w:tc>
      </w:tr>
      <w:tr>
        <w:trPr/>
        <w:tc>
          <w:tcPr>
            <w:tcW w:w="1033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</w:tcPr>
          <w:p>
            <w:pPr>
              <w:pStyle w:val="Normal"/>
              <w:widowControl w:val="false"/>
              <w:spacing w:before="40" w:after="0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4. </w:t>
            </w:r>
            <w:r>
              <w:rPr>
                <w:rFonts w:cs="Arial" w:ascii="Arial" w:hAnsi="Arial"/>
                <w:b/>
                <w:sz w:val="18"/>
                <w:szCs w:val="18"/>
              </w:rPr>
              <w:t>BEM (NS)/ DIREITO(S)</w:t>
            </w:r>
          </w:p>
        </w:tc>
      </w:tr>
      <w:tr>
        <w:trPr/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Item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43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Descrição Detalhada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Matrícula de Registro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(Bem Imóvel)</w:t>
            </w:r>
          </w:p>
        </w:tc>
        <w:tc>
          <w:tcPr>
            <w:tcW w:w="1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Inscrição Municipal/ INCRA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(Bem Imóvel)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Valor (R$)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</w:tr>
      <w:tr>
        <w:trPr/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43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1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1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1033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5. </w:t>
            </w:r>
            <w:r>
              <w:rPr>
                <w:rFonts w:cs="Arial" w:ascii="Arial" w:hAnsi="Arial"/>
                <w:b/>
                <w:sz w:val="18"/>
                <w:szCs w:val="18"/>
              </w:rPr>
              <w:t>USO DO CARTÓRIO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(Campo de preenchimento obrigatório em se tratando de excedente de meação/ quinhão decorrente de Inventário ou Sobrepartilha extrajudiciais e doações que exijam lavratura de Escritura Pública)</w:t>
            </w:r>
          </w:p>
        </w:tc>
      </w:tr>
      <w:tr>
        <w:trPr/>
        <w:tc>
          <w:tcPr>
            <w:tcW w:w="1033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Cartório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534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Município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</w:r>
          </w:p>
        </w:tc>
        <w:tc>
          <w:tcPr>
            <w:tcW w:w="49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Comarca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</w:r>
          </w:p>
        </w:tc>
      </w:tr>
      <w:tr>
        <w:trPr/>
        <w:tc>
          <w:tcPr>
            <w:tcW w:w="534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Assinatura e Carimbo do(a) Funcionário(a)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</w:r>
          </w:p>
        </w:tc>
        <w:tc>
          <w:tcPr>
            <w:tcW w:w="49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Data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</w:r>
          </w:p>
        </w:tc>
      </w:tr>
      <w:tr>
        <w:trPr>
          <w:trHeight w:val="20" w:hRule="atLeast"/>
        </w:trPr>
        <w:tc>
          <w:tcPr>
            <w:tcW w:w="1033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spacing w:before="40" w:after="0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6. </w:t>
            </w:r>
            <w:r>
              <w:rPr>
                <w:rFonts w:cs="Arial" w:ascii="Arial" w:hAnsi="Arial"/>
                <w:b/>
                <w:sz w:val="18"/>
                <w:szCs w:val="18"/>
              </w:rPr>
              <w:t>CÁLCULO DO IMPOSTO</w:t>
            </w:r>
          </w:p>
        </w:tc>
      </w:tr>
      <w:tr>
        <w:trPr>
          <w:trHeight w:val="20" w:hRule="atLeast"/>
        </w:trPr>
        <w:tc>
          <w:tcPr>
            <w:tcW w:w="17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Data de Vencimento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Base de Cálculo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R$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Alíquota (%)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Principal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R$ </w:t>
            </w:r>
          </w:p>
        </w:tc>
        <w:tc>
          <w:tcPr>
            <w:tcW w:w="1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Atualização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R$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Multa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R$ </w:t>
            </w:r>
          </w:p>
        </w:tc>
      </w:tr>
      <w:tr>
        <w:trPr>
          <w:trHeight w:val="20" w:hRule="atLeast"/>
        </w:trPr>
        <w:tc>
          <w:tcPr>
            <w:tcW w:w="16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Juros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R$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Desconto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R$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Total a Pagar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R$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Data de Pagamento do DAE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3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Nº do DAE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>
          <w:trHeight w:val="20" w:hRule="atLeast"/>
        </w:trPr>
        <w:tc>
          <w:tcPr>
            <w:tcW w:w="47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Nº do Parcelamento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55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Base Legal se houver isenção ou imunidade.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/>
        <w:tc>
          <w:tcPr>
            <w:tcW w:w="1033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</w:tcPr>
          <w:p>
            <w:pPr>
              <w:pStyle w:val="Normal"/>
              <w:widowControl w:val="false"/>
              <w:spacing w:before="40" w:after="0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7. </w:t>
            </w:r>
            <w:r>
              <w:rPr>
                <w:rFonts w:cs="Arial" w:ascii="Arial" w:hAnsi="Arial"/>
                <w:b/>
                <w:sz w:val="18"/>
                <w:szCs w:val="18"/>
              </w:rPr>
              <w:t>RESPONSÁVEL</w:t>
            </w:r>
          </w:p>
        </w:tc>
      </w:tr>
      <w:tr>
        <w:trPr/>
        <w:tc>
          <w:tcPr>
            <w:tcW w:w="1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Local/ Data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364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Nome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7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CPF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33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Assinatura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</w:tr>
      <w:tr>
        <w:trPr>
          <w:trHeight w:val="136" w:hRule="atLeast"/>
        </w:trPr>
        <w:tc>
          <w:tcPr>
            <w:tcW w:w="1033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8. </w:t>
            </w:r>
            <w:r>
              <w:rPr>
                <w:rFonts w:cs="Arial" w:ascii="Arial" w:hAnsi="Arial"/>
                <w:b/>
                <w:sz w:val="18"/>
                <w:szCs w:val="18"/>
              </w:rPr>
              <w:t xml:space="preserve">RECEPÇÃO DA DECLARAÇÃO </w:t>
            </w:r>
            <w:r>
              <w:rPr>
                <w:rFonts w:cs="Arial" w:ascii="Arial" w:hAnsi="Arial"/>
                <w:sz w:val="18"/>
                <w:szCs w:val="18"/>
              </w:rPr>
              <w:t>(Uso da SEFAZ)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Documentação recepcionada para posterior análise e fiscalização.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 Secretaria de Estado da Fazenda reserva-se o Direito de exigir eventuais diferenças do imposto em relação ao período declarado, no prazo decadencial para a constituição do crédito tributário, nos termos do art.173 da Lei nº 5.172, de 25/10/1966 (Código Tributário Nacional).</w:t>
            </w:r>
          </w:p>
        </w:tc>
      </w:tr>
      <w:tr>
        <w:trPr>
          <w:trHeight w:val="1394" w:hRule="atLeast"/>
        </w:trPr>
        <w:tc>
          <w:tcPr>
            <w:tcW w:w="51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40" w:after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Assinatura do(a) Funcionário(a)</w:t>
            </w:r>
          </w:p>
          <w:p>
            <w:pPr>
              <w:pStyle w:val="Normal"/>
              <w:widowControl w:val="false"/>
              <w:spacing w:before="40" w:after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40" w:after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40" w:after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40" w:after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40" w:after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40" w:after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40" w:after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514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Data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</w:tbl>
    <w:p>
      <w:pPr>
        <w:pStyle w:val="Normal"/>
        <w:ind w:hanging="360"/>
        <w:jc w:val="right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     </w:t>
      </w:r>
      <w:r>
        <w:rPr>
          <w:rFonts w:cs="Arial" w:ascii="Arial" w:hAnsi="Arial"/>
          <w:sz w:val="16"/>
          <w:szCs w:val="16"/>
        </w:rPr>
        <w:t>Impresso em 3 vias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a22c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rsid w:val="00f3040a"/>
    <w:rPr>
      <w:color w:val="0000FF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d75ff4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Relationship Id="rId9" Type="http://schemas.openxmlformats.org/officeDocument/2006/relationships/customXml" Target="../customXml/item3.xml"/><Relationship Id="rId10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CF158A2E7C09499EB928AB45D401E8" ma:contentTypeVersion="0" ma:contentTypeDescription="Crie um novo documento." ma:contentTypeScope="" ma:versionID="87274fc8937221c0cbbb034ddef55b7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cb358bd3c4937f8c29cf3e1e72186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4F8B52-3E00-4181-9223-6E89EC054D1E}"/>
</file>

<file path=customXml/itemProps2.xml><?xml version="1.0" encoding="utf-8"?>
<ds:datastoreItem xmlns:ds="http://schemas.openxmlformats.org/officeDocument/2006/customXml" ds:itemID="{C9A9244B-0BFF-45E8-8F4D-3884CEFB32EC}"/>
</file>

<file path=customXml/itemProps3.xml><?xml version="1.0" encoding="utf-8"?>
<ds:datastoreItem xmlns:ds="http://schemas.openxmlformats.org/officeDocument/2006/customXml" ds:itemID="{C67EFA4E-86D8-44F9-A04C-A6F552B0215C}"/>
</file>

<file path=customXml/itemProps4.xml><?xml version="1.0" encoding="utf-8"?>
<ds:datastoreItem xmlns:ds="http://schemas.openxmlformats.org/officeDocument/2006/customXml" ds:itemID="{7122C9DA-430E-4DD6-93FE-045B044DB0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LibreOffice/7.2.5.1$Windows_X86_64 LibreOffice_project/6d497ff5e83a906a307eb25cce314d40c0b8624f</Application>
  <AppVersion>15.0000</AppVersion>
  <Pages>1</Pages>
  <Words>277</Words>
  <Characters>1538</Characters>
  <CharactersWithSpaces>1760</CharactersWithSpaces>
  <Paragraphs>69</Paragraphs>
  <Company>Sefaz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2023-07-31T11:52:00Z</dcterms:created>
  <dc:creator>rcrcardoso</dc:creator>
  <dc:description/>
  <dc:language>pt-BR</dc:language>
  <cp:lastModifiedBy/>
  <cp:lastPrinted>2021-02-23T19:29:00Z</cp:lastPrinted>
  <dcterms:modified xsi:type="dcterms:W3CDTF">2024-11-08T00:09:31Z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0x0101004FCF158A2E7C09499EB928AB45D401E8</vt:lpwstr>
  </property>
</Properties>
</file>